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486DC2">
        <w:trPr>
          <w:cantSplit/>
        </w:trPr>
        <w:tc>
          <w:tcPr>
            <w:tcW w:w="10070" w:type="dxa"/>
          </w:tcPr>
          <w:p w:rsidR="00486DC2" w:rsidRPr="004148BF" w:rsidRDefault="004148BF" w:rsidP="004148BF">
            <w:pPr>
              <w:pStyle w:val="Heading1"/>
              <w:rPr>
                <w:color w:val="CC0066"/>
                <w:sz w:val="96"/>
                <w:szCs w:val="96"/>
              </w:rPr>
            </w:pPr>
            <w:r w:rsidRPr="004148BF">
              <w:rPr>
                <w:color w:val="CC0066"/>
                <w:sz w:val="96"/>
                <w:szCs w:val="96"/>
              </w:rPr>
              <w:t>The Whole Cure</w:t>
            </w:r>
          </w:p>
          <w:p w:rsidR="00486DC2" w:rsidRDefault="004148BF">
            <w:pPr>
              <w:pStyle w:val="Heading2"/>
            </w:pPr>
            <w:r>
              <w:t>Volume Discount &amp; Bulk Purchasing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and discount area and picture placeholder"/>
            </w:tblPr>
            <w:tblGrid>
              <w:gridCol w:w="4940"/>
              <w:gridCol w:w="5110"/>
            </w:tblGrid>
            <w:tr w:rsidR="00486DC2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:rsidR="00486DC2" w:rsidRDefault="004148BF">
                  <w:pPr>
                    <w:pStyle w:val="Heading4"/>
                  </w:pPr>
                  <w:r>
                    <w:t>1-5 copies</w:t>
                  </w:r>
                </w:p>
                <w:p w:rsidR="00486DC2" w:rsidRPr="004148BF" w:rsidRDefault="004148BF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4148BF">
                    <w:rPr>
                      <w:sz w:val="32"/>
                      <w:szCs w:val="32"/>
                    </w:rPr>
                    <w:t>$14.97/unit</w:t>
                  </w:r>
                </w:p>
                <w:p w:rsidR="00486DC2" w:rsidRDefault="004148BF">
                  <w:pPr>
                    <w:pStyle w:val="Heading4"/>
                  </w:pPr>
                  <w:r>
                    <w:t>6-25 copies</w:t>
                  </w:r>
                </w:p>
                <w:p w:rsidR="00486DC2" w:rsidRPr="004148BF" w:rsidRDefault="004148BF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4148BF">
                    <w:rPr>
                      <w:sz w:val="32"/>
                      <w:szCs w:val="32"/>
                    </w:rPr>
                    <w:t>$13.97</w:t>
                  </w:r>
                  <w:r>
                    <w:rPr>
                      <w:sz w:val="32"/>
                      <w:szCs w:val="32"/>
                    </w:rPr>
                    <w:t>/unit</w:t>
                  </w:r>
                </w:p>
                <w:p w:rsidR="00486DC2" w:rsidRDefault="004148BF">
                  <w:pPr>
                    <w:pStyle w:val="Heading4"/>
                  </w:pPr>
                  <w:r>
                    <w:t>25-50 copies</w:t>
                  </w:r>
                </w:p>
                <w:p w:rsidR="004148BF" w:rsidRPr="004148BF" w:rsidRDefault="004148BF" w:rsidP="004148BF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$12.50</w:t>
                  </w:r>
                  <w:r>
                    <w:rPr>
                      <w:sz w:val="32"/>
                      <w:szCs w:val="32"/>
                    </w:rPr>
                    <w:t>/unit</w:t>
                  </w:r>
                </w:p>
                <w:p w:rsidR="00486DC2" w:rsidRDefault="004148BF">
                  <w:pPr>
                    <w:pStyle w:val="Heading4"/>
                  </w:pPr>
                  <w:r>
                    <w:t>50+ copies</w:t>
                  </w:r>
                </w:p>
                <w:p w:rsidR="00A854B7" w:rsidRPr="00A854B7" w:rsidRDefault="004148BF" w:rsidP="00A854B7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$10</w:t>
                  </w:r>
                  <w:r>
                    <w:rPr>
                      <w:sz w:val="32"/>
                      <w:szCs w:val="32"/>
                    </w:rPr>
                    <w:t>/unit</w:t>
                  </w:r>
                  <w:r>
                    <w:rPr>
                      <w:sz w:val="32"/>
                      <w:szCs w:val="32"/>
                    </w:rPr>
                    <w:t xml:space="preserve"> (50% off cost!)</w:t>
                  </w:r>
                </w:p>
                <w:p w:rsidR="00A854B7" w:rsidRPr="00A854B7" w:rsidRDefault="00A854B7" w:rsidP="00A854B7">
                  <w:pPr>
                    <w:pStyle w:val="Heading2"/>
                    <w:rPr>
                      <w:rFonts w:ascii="Georgia" w:hAnsi="Georgia"/>
                      <w:color w:val="CC0066"/>
                    </w:rPr>
                  </w:pPr>
                  <w:r w:rsidRPr="00A854B7">
                    <w:rPr>
                      <w:rStyle w:val="Strong"/>
                      <w:rFonts w:ascii="Georgia" w:hAnsi="Georgia"/>
                      <w:b/>
                      <w:bCs/>
                      <w:color w:val="CC0066"/>
                      <w:sz w:val="27"/>
                      <w:szCs w:val="27"/>
                    </w:rPr>
                    <w:t>S</w:t>
                  </w:r>
                  <w:r>
                    <w:rPr>
                      <w:rStyle w:val="Strong"/>
                      <w:rFonts w:ascii="Georgia" w:hAnsi="Georgia"/>
                      <w:b/>
                      <w:bCs/>
                      <w:color w:val="CC0066"/>
                      <w:sz w:val="27"/>
                      <w:szCs w:val="27"/>
                    </w:rPr>
                    <w:t xml:space="preserve">tock up on meaningful </w:t>
                  </w:r>
                  <w:r w:rsidRPr="00A854B7">
                    <w:rPr>
                      <w:rStyle w:val="Strong"/>
                      <w:rFonts w:ascii="Georgia" w:hAnsi="Georgia"/>
                      <w:b/>
                      <w:bCs/>
                      <w:color w:val="CC0066"/>
                      <w:sz w:val="27"/>
                      <w:szCs w:val="27"/>
                    </w:rPr>
                    <w:t>gifts</w:t>
                  </w:r>
                  <w:r w:rsidRPr="00A854B7">
                    <w:rPr>
                      <w:rStyle w:val="apple-converted-space"/>
                      <w:rFonts w:ascii="Georgia" w:hAnsi="Georgia"/>
                      <w:color w:val="CC0066"/>
                      <w:sz w:val="27"/>
                      <w:szCs w:val="27"/>
                    </w:rPr>
                    <w:t> </w:t>
                  </w:r>
                  <w:r w:rsidRPr="00A854B7">
                    <w:rPr>
                      <w:rFonts w:ascii="Georgia" w:hAnsi="Georgia"/>
                      <w:color w:val="CC0066"/>
                      <w:sz w:val="27"/>
                      <w:szCs w:val="27"/>
                    </w:rPr>
                    <w:t xml:space="preserve">or </w:t>
                  </w:r>
                  <w:r w:rsidRPr="00A854B7">
                    <w:rPr>
                      <w:rStyle w:val="Strong"/>
                      <w:rFonts w:ascii="Georgia" w:hAnsi="Georgia"/>
                      <w:b/>
                      <w:bCs/>
                      <w:color w:val="CC0066"/>
                      <w:sz w:val="27"/>
                      <w:szCs w:val="27"/>
                    </w:rPr>
                    <w:t>offer </w:t>
                  </w:r>
                  <w:r w:rsidRPr="00A854B7">
                    <w:rPr>
                      <w:rStyle w:val="Emphasis"/>
                      <w:rFonts w:ascii="Georgia" w:hAnsi="Georgia"/>
                      <w:color w:val="CC0066"/>
                      <w:sz w:val="27"/>
                      <w:szCs w:val="27"/>
                    </w:rPr>
                    <w:t>The Whole Cure</w:t>
                  </w:r>
                  <w:r w:rsidRPr="00A854B7">
                    <w:rPr>
                      <w:rStyle w:val="apple-converted-space"/>
                      <w:rFonts w:ascii="Georgia" w:hAnsi="Georgia"/>
                      <w:color w:val="CC0066"/>
                      <w:sz w:val="27"/>
                      <w:szCs w:val="27"/>
                    </w:rPr>
                    <w:t> </w:t>
                  </w:r>
                  <w:r w:rsidRPr="00A854B7">
                    <w:rPr>
                      <w:rStyle w:val="Strong"/>
                      <w:rFonts w:ascii="Georgia" w:hAnsi="Georgia"/>
                      <w:b/>
                      <w:bCs/>
                      <w:color w:val="CC0066"/>
                      <w:sz w:val="27"/>
                      <w:szCs w:val="27"/>
                    </w:rPr>
                    <w:t>at your store, yoga studio, office or event</w:t>
                  </w:r>
                  <w:r w:rsidRPr="00A854B7">
                    <w:rPr>
                      <w:rFonts w:ascii="Georgia" w:hAnsi="Georgia"/>
                      <w:color w:val="CC0066"/>
                      <w:sz w:val="27"/>
                      <w:szCs w:val="27"/>
                    </w:rPr>
                    <w:t>!</w:t>
                  </w:r>
                </w:p>
                <w:p w:rsidR="00A854B7" w:rsidRDefault="00A854B7" w:rsidP="00A854B7"/>
                <w:p w:rsidR="00A854B7" w:rsidRPr="00A854B7" w:rsidRDefault="00A854B7" w:rsidP="00A854B7">
                  <w:r>
                    <w:t>*Additional costs for shipping ma</w:t>
                  </w:r>
                  <w:bookmarkStart w:id="0" w:name="_GoBack"/>
                  <w:bookmarkEnd w:id="0"/>
                  <w:r>
                    <w:t>y apply.</w:t>
                  </w:r>
                </w:p>
              </w:tc>
              <w:tc>
                <w:tcPr>
                  <w:tcW w:w="5110" w:type="dxa"/>
                  <w:vAlign w:val="center"/>
                </w:tcPr>
                <w:p w:rsidR="00486DC2" w:rsidRDefault="00AB1D7B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396896" cy="3824834"/>
                        <wp:effectExtent l="95250" t="95250" r="99060" b="99695"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6896" cy="3824834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6DC2" w:rsidRDefault="00AB1D7B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400800" cy="182563"/>
                      <wp:effectExtent l="57150" t="57150" r="38100" b="46355"/>
                      <wp:docPr id="30" name="Rectangle 14" descr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82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2CF62" id="Rectangle 14" o:spid="_x0000_s1026" alt="Divider bar" style="width:7in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" fillcolor="#c06" stroked="f">
                      <w10:anchorlock/>
                    </v:rect>
                  </w:pict>
                </mc:Fallback>
              </mc:AlternateContent>
            </w:r>
          </w:p>
          <w:p w:rsidR="004148BF" w:rsidRDefault="004148BF" w:rsidP="004148B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495675" cy="1296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coverjenheadc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676" cy="129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48BF" w:rsidRPr="004148BF" w:rsidRDefault="004148BF" w:rsidP="004148BF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  <w:b w:val="0"/>
                <w:bCs w:val="0"/>
                <w:color w:val="222222"/>
                <w:sz w:val="19"/>
                <w:szCs w:val="19"/>
              </w:rPr>
            </w:pPr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>Dr. Jennifer L. Weinberg, MD, MPH, MBE is a Preventive and Lifestyle Medicine Physician trained at the University of Pennsy</w:t>
            </w:r>
            <w:r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>lvania and Johns Hopkins, Author</w:t>
            </w:r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, Consultant, Wellness Expert, Speaker, Interdisciplinary Yoga Instructor and Board Certified Health Coach. As </w:t>
            </w:r>
            <w:r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>the founder of The Simple Purr</w:t>
            </w:r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> Whole</w:t>
            </w:r>
            <w:r>
              <w:rPr>
                <w:rFonts w:asciiTheme="majorHAnsi" w:hAnsiTheme="majorHAnsi" w:cs="Arial"/>
                <w:b w:val="0"/>
                <w:color w:val="222222"/>
                <w:sz w:val="19"/>
                <w:szCs w:val="19"/>
                <w:vertAlign w:val="superscript"/>
              </w:rPr>
              <w:t>TM</w:t>
            </w:r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 Wellness Method, Dr. Weinberg is deeply passionate about inspiring others to reclaim a life of ease, vitality and health through her group programs, courses, books and </w:t>
            </w:r>
            <w:hyperlink r:id="rId9" w:history="1">
              <w:r w:rsidRPr="004148BF">
                <w:rPr>
                  <w:rStyle w:val="Hyperlink"/>
                  <w:rFonts w:asciiTheme="majorHAnsi" w:hAnsiTheme="majorHAnsi" w:cs="Arial"/>
                  <w:b w:val="0"/>
                  <w:sz w:val="19"/>
                  <w:szCs w:val="19"/>
                </w:rPr>
                <w:t>blog</w:t>
              </w:r>
            </w:hyperlink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. </w:t>
            </w:r>
            <w:r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 </w:t>
            </w:r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>She offers innovative </w:t>
            </w:r>
            <w:hyperlink r:id="rId10" w:history="1">
              <w:r w:rsidRPr="00A854B7">
                <w:rPr>
                  <w:rStyle w:val="Hyperlink"/>
                  <w:rFonts w:asciiTheme="majorHAnsi" w:hAnsiTheme="majorHAnsi" w:cs="Arial"/>
                  <w:b w:val="0"/>
                  <w:sz w:val="19"/>
                  <w:szCs w:val="19"/>
                </w:rPr>
                <w:t>online wellness and education programs for individuals</w:t>
              </w:r>
            </w:hyperlink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 looking for sustainable optimal health as well as professional </w:t>
            </w:r>
            <w:hyperlink r:id="rId11" w:history="1">
              <w:r w:rsidRPr="00A854B7">
                <w:rPr>
                  <w:rStyle w:val="Hyperlink"/>
                  <w:rFonts w:asciiTheme="majorHAnsi" w:hAnsiTheme="majorHAnsi" w:cs="Arial"/>
                  <w:b w:val="0"/>
                  <w:sz w:val="19"/>
                  <w:szCs w:val="19"/>
                </w:rPr>
                <w:t>health communication and editing services</w:t>
              </w:r>
            </w:hyperlink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> and </w:t>
            </w:r>
            <w:hyperlink r:id="rId12" w:history="1">
              <w:r w:rsidRPr="004148BF">
                <w:rPr>
                  <w:rStyle w:val="Hyperlink"/>
                  <w:rFonts w:asciiTheme="majorHAnsi" w:hAnsiTheme="majorHAnsi" w:cs="Arial"/>
                  <w:b w:val="0"/>
                  <w:sz w:val="19"/>
                  <w:szCs w:val="19"/>
                </w:rPr>
                <w:t>corporate wellness programs</w:t>
              </w:r>
            </w:hyperlink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. </w:t>
            </w:r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You can learn </w:t>
            </w:r>
            <w:r w:rsidR="00A854B7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more </w:t>
            </w:r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>at </w:t>
            </w:r>
            <w:hyperlink r:id="rId13" w:tgtFrame="_blank" w:history="1">
              <w:r w:rsidRPr="004148BF">
                <w:rPr>
                  <w:rStyle w:val="Hyperlink"/>
                  <w:rFonts w:asciiTheme="majorHAnsi" w:hAnsiTheme="majorHAnsi" w:cs="Arial"/>
                  <w:b w:val="0"/>
                  <w:color w:val="1155CC"/>
                  <w:sz w:val="19"/>
                  <w:szCs w:val="19"/>
                </w:rPr>
                <w:t>www.JenniferWeinbergMD.com/</w:t>
              </w:r>
            </w:hyperlink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 or about </w:t>
            </w:r>
            <w:r w:rsidR="00A854B7">
              <w:rPr>
                <w:rFonts w:asciiTheme="majorHAnsi" w:hAnsiTheme="majorHAnsi" w:cs="Arial"/>
                <w:b w:val="0"/>
                <w:i/>
                <w:color w:val="222222"/>
                <w:sz w:val="19"/>
                <w:szCs w:val="19"/>
              </w:rPr>
              <w:t>The Whole Cure</w:t>
            </w:r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 xml:space="preserve"> on </w:t>
            </w:r>
            <w:hyperlink r:id="rId14" w:tgtFrame="_blank" w:history="1">
              <w:r w:rsidRPr="004148BF">
                <w:rPr>
                  <w:rStyle w:val="Hyperlink"/>
                  <w:rFonts w:asciiTheme="majorHAnsi" w:hAnsiTheme="majorHAnsi" w:cs="Arial"/>
                  <w:b w:val="0"/>
                  <w:color w:val="1155CC"/>
                  <w:sz w:val="19"/>
                  <w:szCs w:val="19"/>
                </w:rPr>
                <w:t>Amazon</w:t>
              </w:r>
            </w:hyperlink>
            <w:r w:rsidRPr="004148BF">
              <w:rPr>
                <w:rFonts w:asciiTheme="majorHAnsi" w:hAnsiTheme="majorHAnsi" w:cs="Arial"/>
                <w:b w:val="0"/>
                <w:color w:val="222222"/>
                <w:sz w:val="19"/>
                <w:szCs w:val="19"/>
              </w:rPr>
              <w:t>.</w:t>
            </w:r>
          </w:p>
          <w:p w:rsidR="00486DC2" w:rsidRPr="004148BF" w:rsidRDefault="004148BF">
            <w:pPr>
              <w:pStyle w:val="Heading5"/>
              <w:rPr>
                <w:rStyle w:val="Strong"/>
              </w:rPr>
            </w:pPr>
            <w:r>
              <w:rPr>
                <w:rStyle w:val="Strong"/>
              </w:rPr>
              <w:t xml:space="preserve"> Dr. Jennifer L. Weinberg MD MPH MBE | The Simple Pure Whole</w:t>
            </w:r>
            <w:r>
              <w:rPr>
                <w:rStyle w:val="Strong"/>
                <w:vertAlign w:val="superscript"/>
              </w:rPr>
              <w:t>TM</w:t>
            </w:r>
            <w:r>
              <w:rPr>
                <w:rStyle w:val="Strong"/>
              </w:rPr>
              <w:t xml:space="preserve"> Wellness Method</w:t>
            </w:r>
          </w:p>
          <w:p w:rsidR="00486DC2" w:rsidRDefault="004148BF" w:rsidP="004148BF">
            <w:pPr>
              <w:pStyle w:val="Heading5"/>
            </w:pPr>
            <w:hyperlink r:id="rId15" w:history="1">
              <w:r w:rsidRPr="00EC5096">
                <w:rPr>
                  <w:rStyle w:val="Hyperlink"/>
                </w:rPr>
                <w:t>www.JenniferWeinbergMD.com</w:t>
              </w:r>
            </w:hyperlink>
            <w:r>
              <w:t xml:space="preserve"> | info@JenniferWeinbergMD.com</w:t>
            </w:r>
          </w:p>
        </w:tc>
      </w:tr>
    </w:tbl>
    <w:p w:rsidR="00486DC2" w:rsidRDefault="00486DC2">
      <w:pPr>
        <w:rPr>
          <w:sz w:val="12"/>
          <w:szCs w:val="12"/>
        </w:rPr>
      </w:pPr>
    </w:p>
    <w:sectPr w:rsidR="00486DC2">
      <w:pgSz w:w="12240" w:h="15840" w:code="1"/>
      <w:pgMar w:top="720" w:right="1080" w:bottom="720" w:left="1080" w:header="720" w:footer="720" w:gutter="0"/>
      <w:pgBorders w:offsetFrom="page">
        <w:top w:val="thinThickSmallGap" w:sz="24" w:space="24" w:color="F0A22E" w:themeColor="accent1"/>
        <w:left w:val="thinThickSmallGap" w:sz="24" w:space="24" w:color="F0A22E" w:themeColor="accent1"/>
        <w:bottom w:val="thickThinSmallGap" w:sz="24" w:space="24" w:color="F0A22E" w:themeColor="accent1"/>
        <w:right w:val="thickThinSmallGap" w:sz="24" w:space="24" w:color="F0A22E" w:themeColor="accent1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7B" w:rsidRDefault="00AB1D7B">
      <w:r>
        <w:separator/>
      </w:r>
    </w:p>
  </w:endnote>
  <w:endnote w:type="continuationSeparator" w:id="0">
    <w:p w:rsidR="00AB1D7B" w:rsidRDefault="00AB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7B" w:rsidRDefault="00AB1D7B">
      <w:r>
        <w:separator/>
      </w:r>
    </w:p>
  </w:footnote>
  <w:footnote w:type="continuationSeparator" w:id="0">
    <w:p w:rsidR="00AB1D7B" w:rsidRDefault="00AB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BF"/>
    <w:rsid w:val="004148BF"/>
    <w:rsid w:val="00486DC2"/>
    <w:rsid w:val="00A854B7"/>
    <w:rsid w:val="00A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</w:pPr>
    <w:rPr>
      <w:b/>
      <w:bCs/>
      <w:color w:val="4E3B30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B4A3A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C77C0E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pPr>
      <w:keepNext/>
      <w:keepLines/>
      <w:spacing w:before="120"/>
      <w:jc w:val="center"/>
      <w:outlineLvl w:val="4"/>
    </w:pPr>
    <w:rPr>
      <w:b w:val="0"/>
      <w:bCs w:val="0"/>
      <w:color w:val="7B4A3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pPr>
      <w:spacing w:before="240"/>
      <w:jc w:val="center"/>
      <w:outlineLvl w:val="5"/>
    </w:pPr>
    <w:rPr>
      <w:i/>
      <w:iCs/>
      <w:color w:val="7B4A3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noProof/>
      <w:color w:val="7B4A3A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Pr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  <w:i/>
      <w:iCs/>
      <w:color w:val="7B4A3A" w:themeColor="accent2" w:themeShade="BF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ogo">
    <w:name w:val="Logo"/>
    <w:basedOn w:val="Normal"/>
    <w:uiPriority w:val="1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4148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8BF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4148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48BF"/>
    <w:rPr>
      <w:b/>
      <w:bCs/>
      <w:color w:val="4E3B30" w:themeColor="text2"/>
    </w:rPr>
  </w:style>
  <w:style w:type="character" w:styleId="Hyperlink">
    <w:name w:val="Hyperlink"/>
    <w:basedOn w:val="DefaultParagraphFont"/>
    <w:uiPriority w:val="99"/>
    <w:unhideWhenUsed/>
    <w:rsid w:val="004148BF"/>
    <w:rPr>
      <w:color w:val="AD1F1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54B7"/>
  </w:style>
  <w:style w:type="character" w:styleId="Emphasis">
    <w:name w:val="Emphasis"/>
    <w:basedOn w:val="DefaultParagraphFont"/>
    <w:uiPriority w:val="20"/>
    <w:qFormat/>
    <w:rsid w:val="00A85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enniferweinbergmd.com/wholec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jenniferweinbergmd.com/corporate-wellne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enniferweinbergmd.com/writing-edit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enniferWeinbergMD.com" TargetMode="External"/><Relationship Id="rId10" Type="http://schemas.openxmlformats.org/officeDocument/2006/relationships/hyperlink" Target="http://www.jenniferweinbergmd.com/individualized-wellness-solu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enniferweinbergmd.com/blog/" TargetMode="External"/><Relationship Id="rId14" Type="http://schemas.openxmlformats.org/officeDocument/2006/relationships/hyperlink" Target="http://amzn.to/1wqppE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BF20D8-797F-40B1-A76F-E159B70FC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flyer.dotx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2015-11-19T18:37:00Z</dcterms:created>
  <dcterms:modified xsi:type="dcterms:W3CDTF">2015-11-19T18:50:00Z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TC039919819991</vt:lpwstr>
  </property>
</Properties>
</file>